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EC" w:rsidRDefault="008F15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об игровых практиках по финансовой грамотности и финансовой культуре, разработанных в  </w:t>
      </w:r>
      <w:r w:rsidR="00A530D5" w:rsidRPr="00A530D5">
        <w:rPr>
          <w:rFonts w:ascii="Times New Roman" w:hAnsi="Times New Roman" w:cs="Times New Roman"/>
          <w:b/>
          <w:bCs/>
          <w:sz w:val="32"/>
          <w:szCs w:val="32"/>
        </w:rPr>
        <w:t xml:space="preserve">Луганской Народной Республике, </w:t>
      </w:r>
      <w:proofErr w:type="gramStart"/>
      <w:r w:rsidR="00A530D5" w:rsidRPr="00A530D5">
        <w:rPr>
          <w:rFonts w:ascii="Times New Roman" w:hAnsi="Times New Roman" w:cs="Times New Roman"/>
          <w:b/>
          <w:bCs/>
          <w:sz w:val="32"/>
          <w:szCs w:val="32"/>
        </w:rPr>
        <w:t>м</w:t>
      </w:r>
      <w:proofErr w:type="gramEnd"/>
      <w:r w:rsidR="00A530D5" w:rsidRPr="00A530D5">
        <w:rPr>
          <w:rFonts w:ascii="Times New Roman" w:hAnsi="Times New Roman" w:cs="Times New Roman"/>
          <w:b/>
          <w:bCs/>
          <w:sz w:val="32"/>
          <w:szCs w:val="32"/>
        </w:rPr>
        <w:t xml:space="preserve">.о. </w:t>
      </w:r>
      <w:proofErr w:type="spellStart"/>
      <w:r w:rsidR="00A530D5" w:rsidRPr="00A530D5">
        <w:rPr>
          <w:rFonts w:ascii="Times New Roman" w:hAnsi="Times New Roman" w:cs="Times New Roman"/>
          <w:b/>
          <w:bCs/>
          <w:sz w:val="32"/>
          <w:szCs w:val="32"/>
        </w:rPr>
        <w:t>Сватовский</w:t>
      </w:r>
      <w:proofErr w:type="spellEnd"/>
      <w:r w:rsidR="00A530D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710CEC" w:rsidRDefault="008F15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>(наименование субъекта РФ)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10CEC" w:rsidRDefault="00710CEC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35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12"/>
        <w:gridCol w:w="8"/>
        <w:gridCol w:w="6231"/>
      </w:tblGrid>
      <w:tr w:rsidR="00710CEC">
        <w:trPr>
          <w:trHeight w:val="1000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8F15A9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игры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«Город мастеров»</w:t>
            </w:r>
          </w:p>
        </w:tc>
      </w:tr>
      <w:tr w:rsidR="00710CEC">
        <w:trPr>
          <w:trHeight w:val="360"/>
        </w:trPr>
        <w:tc>
          <w:tcPr>
            <w:tcW w:w="9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10CEC">
        <w:trPr>
          <w:trHeight w:val="680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8F15A9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Тип игры</w:t>
            </w: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CEC">
        <w:trPr>
          <w:trHeight w:val="360"/>
        </w:trPr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Выбрать </w:t>
            </w:r>
            <w:r>
              <w:rPr>
                <w:rFonts w:ascii="Raleway Medium" w:eastAsia="Times New Roman" w:hAnsi="Raleway Medium" w:cs="Calibri"/>
                <w:b/>
                <w:bCs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один</w:t>
            </w: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:</w:t>
            </w:r>
          </w:p>
          <w:p w:rsidR="00710CEC" w:rsidRDefault="008F15A9">
            <w:pPr>
              <w:pStyle w:val="aff1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Настольная игра</w:t>
            </w:r>
          </w:p>
          <w:p w:rsidR="00710CEC" w:rsidRDefault="008F15A9">
            <w:pPr>
              <w:pStyle w:val="aff1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Онлайн-игра</w:t>
            </w:r>
            <w:proofErr w:type="spellEnd"/>
          </w:p>
          <w:p w:rsidR="00710CEC" w:rsidRDefault="008F15A9">
            <w:pPr>
              <w:pStyle w:val="aff1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Квест</w:t>
            </w:r>
            <w:proofErr w:type="spellEnd"/>
          </w:p>
          <w:p w:rsidR="00710CEC" w:rsidRDefault="008F15A9">
            <w:pPr>
              <w:pStyle w:val="aff1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b/>
                <w:bCs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757070"/>
                <w:sz w:val="20"/>
                <w:szCs w:val="20"/>
                <w:lang w:eastAsia="ru-RU"/>
              </w:rPr>
              <w:t>Ролевая игра</w:t>
            </w:r>
          </w:p>
          <w:p w:rsidR="00710CEC" w:rsidRDefault="008F15A9">
            <w:pPr>
              <w:pStyle w:val="aff1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Симулятор</w:t>
            </w:r>
          </w:p>
          <w:p w:rsidR="00710CEC" w:rsidRDefault="008F15A9">
            <w:pPr>
              <w:pStyle w:val="aff1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  <w:t>Иное (указать)</w:t>
            </w:r>
          </w:p>
        </w:tc>
        <w:tc>
          <w:tcPr>
            <w:tcW w:w="6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Times New Roman" w:eastAsia="Times New Roman" w:hAnsi="Times New Roman" w:cs="Times New Roman"/>
                <w:color w:val="75707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  Ролевая игра</w:t>
            </w:r>
          </w:p>
        </w:tc>
      </w:tr>
      <w:tr w:rsidR="00710CEC">
        <w:trPr>
          <w:trHeight w:val="680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CEC">
        <w:trPr>
          <w:trHeight w:val="680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8F15A9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Дошкольники</w:t>
            </w:r>
          </w:p>
        </w:tc>
      </w:tr>
      <w:tr w:rsidR="00710CEC">
        <w:trPr>
          <w:trHeight w:val="360"/>
        </w:trPr>
        <w:tc>
          <w:tcPr>
            <w:tcW w:w="9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Выбрать целевую аудиторию, на которую нацелена практика:</w:t>
            </w:r>
          </w:p>
          <w:p w:rsidR="00710CEC" w:rsidRDefault="008F15A9">
            <w:pPr>
              <w:pStyle w:val="aff1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sz w:val="20"/>
                <w:szCs w:val="20"/>
                <w:lang w:eastAsia="ru-RU"/>
              </w:rPr>
              <w:t>дошкольники;</w:t>
            </w:r>
          </w:p>
          <w:p w:rsidR="00710CEC" w:rsidRDefault="008F15A9">
            <w:pPr>
              <w:pStyle w:val="aff1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школьники (начальное общее образование, 1-4 класс);</w:t>
            </w:r>
          </w:p>
          <w:p w:rsidR="00710CEC" w:rsidRDefault="008F15A9">
            <w:pPr>
              <w:pStyle w:val="aff1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школьники (основное общее образование, 5-9 класс)</w:t>
            </w:r>
          </w:p>
          <w:p w:rsidR="00710CEC" w:rsidRDefault="008F15A9">
            <w:pPr>
              <w:pStyle w:val="aff1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школьники (среднее общее образование, 10-11 класс)</w:t>
            </w:r>
          </w:p>
          <w:p w:rsidR="00710CEC" w:rsidRDefault="008F15A9">
            <w:pPr>
              <w:pStyle w:val="aff1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студенты;</w:t>
            </w:r>
          </w:p>
          <w:p w:rsidR="00710CEC" w:rsidRDefault="008F15A9">
            <w:pPr>
              <w:pStyle w:val="aff1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взрослое население;</w:t>
            </w:r>
          </w:p>
          <w:p w:rsidR="00710CEC" w:rsidRDefault="008F15A9">
            <w:pPr>
              <w:pStyle w:val="aff1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пенсионеры и </w:t>
            </w:r>
            <w:proofErr w:type="spellStart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предпенсионеры</w:t>
            </w:r>
            <w:proofErr w:type="spellEnd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;</w:t>
            </w:r>
          </w:p>
          <w:p w:rsidR="00710CEC" w:rsidRDefault="008F15A9">
            <w:pPr>
              <w:pStyle w:val="aff1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люди с ОВЗ</w:t>
            </w:r>
          </w:p>
          <w:p w:rsidR="00710CEC" w:rsidRDefault="008F15A9">
            <w:pPr>
              <w:pStyle w:val="aff1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семьи</w:t>
            </w:r>
          </w:p>
          <w:p w:rsidR="00710CEC" w:rsidRDefault="008F15A9">
            <w:pPr>
              <w:pStyle w:val="aff1"/>
              <w:numPr>
                <w:ilvl w:val="0"/>
                <w:numId w:val="1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иное (указать)</w:t>
            </w:r>
          </w:p>
          <w:p w:rsidR="00710CEC" w:rsidRDefault="008F15A9">
            <w:pPr>
              <w:pStyle w:val="aff1"/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  <w:t>(можно указать несколько целевых аудиторий)</w:t>
            </w:r>
          </w:p>
        </w:tc>
      </w:tr>
      <w:tr w:rsidR="00710CEC">
        <w:trPr>
          <w:trHeight w:val="565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Calibri"/>
                <w:sz w:val="28"/>
                <w:szCs w:val="28"/>
                <w:lang w:eastAsia="ru-RU"/>
              </w:rPr>
              <w:t>от 6  - до 12</w:t>
            </w:r>
          </w:p>
        </w:tc>
      </w:tr>
      <w:tr w:rsidR="00710CEC">
        <w:trPr>
          <w:trHeight w:val="360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Raleway Medium" w:eastAsia="Times New Roman" w:hAnsi="Raleway Medium" w:cs="Calibri"/>
                <w:i/>
                <w:iCs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Продолжительность игры</w:t>
            </w:r>
            <w:r>
              <w:rPr>
                <w:rFonts w:ascii="Raleway Medium" w:eastAsia="Times New Roman" w:hAnsi="Raleway Medium" w:cs="Calibri"/>
                <w:i/>
                <w:iCs/>
                <w:color w:val="767171" w:themeColor="background2" w:themeShade="80"/>
                <w:sz w:val="20"/>
                <w:szCs w:val="20"/>
                <w:lang w:eastAsia="ru-RU"/>
              </w:rPr>
              <w:t xml:space="preserve">  (в минутах)</w:t>
            </w: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spacing w:beforeAutospacing="1" w:afterAutospacing="1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  <w:t>30-40 минут</w:t>
            </w:r>
          </w:p>
          <w:p w:rsidR="00710CEC" w:rsidRDefault="00710CEC">
            <w:pPr>
              <w:rPr>
                <w:rFonts w:ascii="Nimbus Roman" w:eastAsia="Times New Roman" w:hAnsi="Nimbus Roman" w:cs="Calibri"/>
                <w:sz w:val="28"/>
                <w:szCs w:val="28"/>
                <w:lang w:eastAsia="ru-RU"/>
              </w:rPr>
            </w:pPr>
          </w:p>
        </w:tc>
      </w:tr>
      <w:tr w:rsidR="00710CEC">
        <w:trPr>
          <w:trHeight w:val="291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CEC">
        <w:trPr>
          <w:trHeight w:val="880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8F15A9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Ключевые темы по финансовой грамотности, </w:t>
            </w: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прорабатываемые в игре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lastRenderedPageBreak/>
              <w:t> Семейный бюджет (на уровне представлений)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Ребёнок:</w:t>
            </w:r>
          </w:p>
          <w:p w:rsidR="00710CEC" w:rsidRDefault="008F15A9">
            <w:pPr>
              <w:numPr>
                <w:ilvl w:val="0"/>
                <w:numId w:val="3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получает деньги за труд;</w:t>
            </w:r>
          </w:p>
          <w:p w:rsidR="00710CEC" w:rsidRDefault="008F15A9">
            <w:pPr>
              <w:numPr>
                <w:ilvl w:val="0"/>
                <w:numId w:val="3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распределяет их между покупками и сбережениями;</w:t>
            </w:r>
          </w:p>
          <w:p w:rsidR="00710CEC" w:rsidRDefault="008F15A9">
            <w:pPr>
              <w:numPr>
                <w:ilvl w:val="0"/>
                <w:numId w:val="3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lastRenderedPageBreak/>
              <w:t>понимает, что денег бывает ограниченное количество.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Формируется первичное представление о том, что: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деньги нужно планировать и тратить на </w:t>
            </w:r>
            <w:proofErr w:type="gramStart"/>
            <w:r>
              <w:rPr>
                <w:rFonts w:ascii="Liberation Serif" w:hAnsi="Liberation Serif"/>
                <w:color w:val="000000"/>
                <w:lang w:eastAsia="ru-RU"/>
              </w:rPr>
              <w:t>самое</w:t>
            </w:r>
            <w:proofErr w:type="gramEnd"/>
            <w:r>
              <w:rPr>
                <w:rFonts w:ascii="Liberation Serif" w:hAnsi="Liberation Serif"/>
                <w:color w:val="000000"/>
                <w:lang w:eastAsia="ru-RU"/>
              </w:rPr>
              <w:t xml:space="preserve"> важное. Сбережения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 игре предусмотрено:</w:t>
            </w:r>
          </w:p>
          <w:p w:rsidR="00710CEC" w:rsidRDefault="008F15A9">
            <w:pPr>
              <w:numPr>
                <w:ilvl w:val="0"/>
                <w:numId w:val="4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откладывание части денег в копилку;</w:t>
            </w:r>
          </w:p>
          <w:p w:rsidR="00710CEC" w:rsidRDefault="008F15A9">
            <w:pPr>
              <w:numPr>
                <w:ilvl w:val="0"/>
                <w:numId w:val="4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выбор: потратить сейчас или сохранить на потом.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Ребёнок осознаёт:</w:t>
            </w:r>
          </w:p>
          <w:p w:rsidR="00710CEC" w:rsidRDefault="008F15A9">
            <w:pPr>
              <w:numPr>
                <w:ilvl w:val="0"/>
                <w:numId w:val="5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не все деньги нужно тратить сразу;</w:t>
            </w:r>
          </w:p>
          <w:p w:rsidR="00710CEC" w:rsidRDefault="008F15A9">
            <w:pPr>
              <w:numPr>
                <w:ilvl w:val="0"/>
                <w:numId w:val="5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накопления помогают сделать покупку позже.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 Финансовые услуги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Через игровые профессии ребёнок знакомится с услугами:</w:t>
            </w:r>
          </w:p>
          <w:p w:rsidR="00710CEC" w:rsidRDefault="008F15A9">
            <w:pPr>
              <w:numPr>
                <w:ilvl w:val="0"/>
                <w:numId w:val="6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врача (лечение);</w:t>
            </w:r>
          </w:p>
          <w:p w:rsidR="00710CEC" w:rsidRDefault="008F15A9">
            <w:pPr>
              <w:numPr>
                <w:ilvl w:val="0"/>
                <w:numId w:val="6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парикмахера (уход за внешностью);</w:t>
            </w:r>
          </w:p>
          <w:p w:rsidR="00710CEC" w:rsidRDefault="008F15A9">
            <w:pPr>
              <w:numPr>
                <w:ilvl w:val="0"/>
                <w:numId w:val="6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строителя (строительство);</w:t>
            </w:r>
          </w:p>
          <w:p w:rsidR="00710CEC" w:rsidRDefault="008F15A9">
            <w:pPr>
              <w:numPr>
                <w:ilvl w:val="0"/>
                <w:numId w:val="6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продавца (торговля);</w:t>
            </w:r>
          </w:p>
          <w:p w:rsidR="00710CEC" w:rsidRDefault="008F15A9">
            <w:pPr>
              <w:numPr>
                <w:ilvl w:val="0"/>
                <w:numId w:val="6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кулинара (приготовление еды).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Формируется понимание: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услуги — это труд людей, за который платят деньги.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Труд и доход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Ребёнок:</w:t>
            </w:r>
          </w:p>
          <w:p w:rsidR="00710CEC" w:rsidRDefault="008F15A9">
            <w:pPr>
              <w:numPr>
                <w:ilvl w:val="0"/>
                <w:numId w:val="7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выполняет работу;</w:t>
            </w:r>
          </w:p>
          <w:p w:rsidR="00710CEC" w:rsidRDefault="008F15A9">
            <w:pPr>
              <w:numPr>
                <w:ilvl w:val="0"/>
                <w:numId w:val="7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получает оплату;</w:t>
            </w:r>
          </w:p>
          <w:p w:rsidR="00710CEC" w:rsidRDefault="008F15A9">
            <w:pPr>
              <w:numPr>
                <w:ilvl w:val="0"/>
                <w:numId w:val="7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видит связь «потрудился — получил деньги».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Это базовая основа финансовой культуры.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Финансовая ответственность и выбор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 процессе игры участник:</w:t>
            </w:r>
          </w:p>
          <w:p w:rsidR="00710CEC" w:rsidRDefault="008F15A9">
            <w:pPr>
              <w:numPr>
                <w:ilvl w:val="0"/>
                <w:numId w:val="8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выбирает, что купить;</w:t>
            </w:r>
          </w:p>
          <w:p w:rsidR="00710CEC" w:rsidRDefault="008F15A9">
            <w:pPr>
              <w:numPr>
                <w:ilvl w:val="0"/>
                <w:numId w:val="8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сравнивает цены;</w:t>
            </w:r>
          </w:p>
          <w:p w:rsidR="00710CEC" w:rsidRDefault="008F15A9">
            <w:pPr>
              <w:numPr>
                <w:ilvl w:val="0"/>
                <w:numId w:val="8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учится говорить «мне </w:t>
            </w:r>
            <w:proofErr w:type="gramStart"/>
            <w:r>
              <w:rPr>
                <w:rFonts w:ascii="Liberation Serif" w:hAnsi="Liberation Serif"/>
                <w:color w:val="000000"/>
                <w:lang w:eastAsia="ru-RU"/>
              </w:rPr>
              <w:t>хватает</w:t>
            </w:r>
            <w:proofErr w:type="gramEnd"/>
            <w:r>
              <w:rPr>
                <w:rFonts w:ascii="Liberation Serif" w:hAnsi="Liberation Serif"/>
                <w:color w:val="000000"/>
                <w:lang w:eastAsia="ru-RU"/>
              </w:rPr>
              <w:t xml:space="preserve"> / не хватает денег».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Формируется навык осознанного выбора.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Финансовое мошенничество (профилактически, на элементарном уровне)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Через педагогические ситуации:</w:t>
            </w:r>
          </w:p>
          <w:p w:rsidR="00710CEC" w:rsidRDefault="008F15A9">
            <w:pPr>
              <w:numPr>
                <w:ilvl w:val="0"/>
                <w:numId w:val="9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«неизвестный персонаж просит деньги»;</w:t>
            </w:r>
          </w:p>
          <w:p w:rsidR="00710CEC" w:rsidRDefault="008F15A9">
            <w:pPr>
              <w:numPr>
                <w:ilvl w:val="0"/>
                <w:numId w:val="9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«обещают что-то бесплатно за деньги».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Ребёнок усваивает правило: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деньги отдают только за понятную услугу и с разрешения взрослого.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Кредитование — </w:t>
            </w:r>
            <w:proofErr w:type="spellStart"/>
            <w:r>
              <w:rPr>
                <w:rFonts w:ascii="Liberation Serif" w:hAnsi="Liberation Serif"/>
                <w:color w:val="000000"/>
                <w:lang w:eastAsia="ru-RU"/>
              </w:rPr>
              <w:t>ознакомительно</w:t>
            </w:r>
            <w:proofErr w:type="spellEnd"/>
            <w:r>
              <w:rPr>
                <w:rFonts w:ascii="Liberation Serif" w:hAnsi="Liberation Serif"/>
                <w:color w:val="000000"/>
                <w:lang w:eastAsia="ru-RU"/>
              </w:rPr>
              <w:t xml:space="preserve"> (без термина)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 упрощённой форме:</w:t>
            </w:r>
          </w:p>
          <w:p w:rsidR="00710CEC" w:rsidRDefault="008F15A9">
            <w:pPr>
              <w:numPr>
                <w:ilvl w:val="0"/>
                <w:numId w:val="10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«Если денег не хватает — нужно подождать или заработать»;</w:t>
            </w:r>
          </w:p>
          <w:p w:rsidR="00710CEC" w:rsidRDefault="008F15A9">
            <w:pPr>
              <w:numPr>
                <w:ilvl w:val="0"/>
                <w:numId w:val="10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подчёркивается, что деньги нельзя брать просто так.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Без введения понятия «кредит», но с формированием осторожности.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Страхование — на уровне жизненных ситуаций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Через роль врача:</w:t>
            </w:r>
          </w:p>
          <w:p w:rsidR="00710CEC" w:rsidRDefault="008F15A9">
            <w:pPr>
              <w:numPr>
                <w:ilvl w:val="0"/>
                <w:numId w:val="11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забота о здоровье;</w:t>
            </w:r>
          </w:p>
          <w:p w:rsidR="00710CEC" w:rsidRDefault="008F15A9">
            <w:pPr>
              <w:numPr>
                <w:ilvl w:val="0"/>
                <w:numId w:val="11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lastRenderedPageBreak/>
              <w:t>понимание, что здоровье — ценность.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Формируется установка: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лучше заботиться и беречь, чем исправлять последствия.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Пенсионное обеспечение — не вводится напрямую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Тема не изучается, но:</w:t>
            </w:r>
          </w:p>
          <w:p w:rsidR="00710CEC" w:rsidRDefault="008F15A9">
            <w:pPr>
              <w:numPr>
                <w:ilvl w:val="0"/>
                <w:numId w:val="12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закладывается уважение к труду взрослых;</w:t>
            </w:r>
          </w:p>
          <w:p w:rsidR="00710CEC" w:rsidRDefault="008F15A9">
            <w:pPr>
              <w:numPr>
                <w:ilvl w:val="0"/>
                <w:numId w:val="12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понимание, что люди работают долгое время.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(Это соответствует возрастным возможностям детей.)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Инвестиции — в адаптированном виде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 форме:</w:t>
            </w:r>
          </w:p>
          <w:p w:rsidR="00710CEC" w:rsidRDefault="008F15A9">
            <w:pPr>
              <w:numPr>
                <w:ilvl w:val="0"/>
                <w:numId w:val="13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«вложил труд — получил результат»;</w:t>
            </w:r>
          </w:p>
          <w:p w:rsidR="00710CEC" w:rsidRDefault="008F15A9">
            <w:pPr>
              <w:numPr>
                <w:ilvl w:val="0"/>
                <w:numId w:val="13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«посадил цветок — вырастил — получил пользу».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Формируется понимание ценности вложенных усилий.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Налоговая грамотность — не изучается напрямую</w:t>
            </w:r>
          </w:p>
          <w:p w:rsidR="00710CEC" w:rsidRDefault="008F15A9">
            <w:p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 средней группе:</w:t>
            </w:r>
          </w:p>
          <w:p w:rsidR="00710CEC" w:rsidRDefault="008F15A9">
            <w:pPr>
              <w:numPr>
                <w:ilvl w:val="0"/>
                <w:numId w:val="14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терминология не используется;</w:t>
            </w:r>
          </w:p>
          <w:p w:rsidR="00710CEC" w:rsidRDefault="008F15A9">
            <w:pPr>
              <w:numPr>
                <w:ilvl w:val="0"/>
                <w:numId w:val="14"/>
              </w:numPr>
              <w:rPr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возможен только акцент на том, что деньги нужны городу для порядка и услуг (в обобщённой форме).</w:t>
            </w:r>
          </w:p>
          <w:p w:rsidR="00710CEC" w:rsidRDefault="00710CEC">
            <w:pPr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710CEC" w:rsidRDefault="00710CEC">
            <w:pPr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710CEC">
        <w:trPr>
          <w:trHeight w:val="360"/>
        </w:trPr>
        <w:tc>
          <w:tcPr>
            <w:tcW w:w="9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lastRenderedPageBreak/>
              <w:t>Описать какие тематики прорабатывает участник игры: семейный бюджет, кредитование, сбережения, инвестиции, страхование, финансовое мошенничество, ПДС, пенсионное обеспечение, налоговая грамотность, финансовые услуги и пр.)</w:t>
            </w:r>
            <w:proofErr w:type="gramEnd"/>
          </w:p>
          <w:p w:rsidR="00710CEC" w:rsidRDefault="00710CEC">
            <w:p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</w:p>
        </w:tc>
      </w:tr>
      <w:tr w:rsidR="00710CEC">
        <w:trPr>
          <w:trHeight w:val="360"/>
        </w:trPr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8F15A9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Краткое описание практики</w:t>
            </w:r>
          </w:p>
        </w:tc>
        <w:tc>
          <w:tcPr>
            <w:tcW w:w="62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 Цель игры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Формирование у детей средней группы ДОУ первоначальных представлений о финансовой грамотности и финансовой культуре через игровое освоение профессий, труда, услуг и обращения с деньгами.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Задачи игры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Образовательные: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   • познакомить детей с понятием «труд» и «деньги»;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   • сформировать представление о том, что за труд и услуги получают оплату;</w:t>
            </w:r>
          </w:p>
          <w:p w:rsidR="00710CEC" w:rsidRDefault="008F15A9">
            <w:pPr>
              <w:pStyle w:val="af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   • закрепить умение соотносить цену и количество денег.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Развивающие: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   • развивать умение делать выбор и принимать простые решения;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   • развивать коммуникативные навыки и ролевое взаимодействие;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   • развивать элементарные навыки счёта в пределах 3–5.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Воспитательные: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   • воспитывать уважительное отношение к труду взрослых;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   • формировать бережное отношение к деньгам;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   • развивать ответственность и самостоятельность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>Способ организации и проведения игры</w:t>
            </w:r>
          </w:p>
          <w:p w:rsidR="00710CEC" w:rsidRDefault="008F15A9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Игра проводится в форме сюжетно-ролевой деятельности с элементами моделирования жизненных ситуаций. </w:t>
            </w:r>
            <w:proofErr w:type="gramStart"/>
            <w:r>
              <w:rPr>
                <w:rFonts w:ascii="Liberation Serif" w:hAnsi="Liberation Serif"/>
                <w:color w:val="000000"/>
                <w:lang w:eastAsia="ru-RU"/>
              </w:rPr>
              <w:lastRenderedPageBreak/>
              <w:t>Воспитатель организует игровое пространство «Город мастеров», включающее различные мастерские и службы (кулинар, художник, садовод, врач, строитель, парикмахер, магазин).</w:t>
            </w:r>
            <w:proofErr w:type="gramEnd"/>
            <w:r>
              <w:rPr>
                <w:rFonts w:ascii="Liberation Serif" w:hAnsi="Liberation Serif"/>
                <w:color w:val="000000"/>
                <w:lang w:eastAsia="ru-RU"/>
              </w:rPr>
              <w:t xml:space="preserve"> Дети самостоятельно выбирают роли и выполняют соответствующие игровые действия: создают товары, оказывают услуги, общаются с «жителями города». За выполненную работу дети получают игровые деньги, которые используют для оплаты услуг и покупки товаров в других игровых зонах. В процессе игры участники учатся планировать расходы, делать выбор, считать деньги и часть средств откладывать в копилку. Воспитатель направляет игру, задаёт проблемные ситуации, поддерживает ролевой диалог, помогает детям договариваться и подводит итоги игры</w:t>
            </w:r>
          </w:p>
          <w:p w:rsidR="00710CEC" w:rsidRDefault="00710CEC">
            <w:pPr>
              <w:rPr>
                <w:lang w:eastAsia="ru-RU"/>
              </w:rPr>
            </w:pPr>
          </w:p>
        </w:tc>
      </w:tr>
      <w:tr w:rsidR="00710CEC">
        <w:trPr>
          <w:trHeight w:val="360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CEC">
        <w:trPr>
          <w:trHeight w:val="360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CEC">
        <w:trPr>
          <w:trHeight w:val="360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CEC">
        <w:trPr>
          <w:trHeight w:val="360"/>
        </w:trPr>
        <w:tc>
          <w:tcPr>
            <w:tcW w:w="9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lastRenderedPageBreak/>
              <w:t xml:space="preserve">Описание процесса игры: цели, задачи, способ игры и пр., </w:t>
            </w:r>
            <w:r>
              <w:rPr>
                <w:rFonts w:ascii="Raleway Medium" w:eastAsia="Times New Roman" w:hAnsi="Raleway Medium" w:cs="Calibri"/>
                <w:b/>
                <w:bCs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не более 3 000 знаков</w:t>
            </w:r>
          </w:p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10CEC">
        <w:trPr>
          <w:trHeight w:val="1000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8F15A9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Ссылка на игру</w:t>
            </w: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CEC" w:rsidRDefault="008F15A9">
            <w:pPr>
              <w:pStyle w:val="aff1"/>
              <w:rPr>
                <w:rFonts w:ascii="Nimbus Roman" w:hAnsi="Nimbus Roman"/>
              </w:rPr>
            </w:pPr>
            <w:r>
              <w:rPr>
                <w:rFonts w:ascii="Nimbus Roman" w:eastAsia="Times New Roman" w:hAnsi="Nimbus Roman" w:cs="Calibri"/>
                <w:color w:val="000000"/>
                <w:sz w:val="28"/>
                <w:szCs w:val="28"/>
                <w:lang w:eastAsia="ru-RU"/>
              </w:rPr>
              <w:t>https://disk.yandex.ru/i/EPNdBphDaU9emA</w:t>
            </w:r>
          </w:p>
          <w:p w:rsidR="00710CEC" w:rsidRDefault="00710CEC">
            <w:pPr>
              <w:pStyle w:val="aff1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CEC">
        <w:trPr>
          <w:trHeight w:val="360"/>
        </w:trPr>
        <w:tc>
          <w:tcPr>
            <w:tcW w:w="9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При</w:t>
            </w:r>
            <w:proofErr w:type="gramEnd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 на наличии ссылка на возможность ознакомиться с игрой либо скачать игру для проведения</w:t>
            </w:r>
          </w:p>
        </w:tc>
      </w:tr>
      <w:tr w:rsidR="00710CEC">
        <w:trPr>
          <w:trHeight w:val="360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Год создания</w:t>
            </w: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2025 год</w:t>
            </w:r>
          </w:p>
        </w:tc>
      </w:tr>
      <w:tr w:rsidR="00710CEC">
        <w:trPr>
          <w:trHeight w:val="120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710CEC">
        <w:trPr>
          <w:trHeight w:val="1140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8F15A9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Фото</w:t>
            </w: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val="en-US" w:eastAsia="ru-RU"/>
              </w:rPr>
              <w:t>/</w:t>
            </w: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Картинка</w:t>
            </w: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Nimbus Roman" w:hAnsi="Nimbus Roman"/>
              </w:rPr>
            </w:pPr>
            <w:r>
              <w:rPr>
                <w:rFonts w:ascii="Nimbus Roman" w:eastAsia="Times New Roman" w:hAnsi="Nimbus Roman" w:cs="Calibri"/>
                <w:color w:val="000000"/>
                <w:sz w:val="28"/>
                <w:szCs w:val="28"/>
                <w:lang w:eastAsia="ru-RU"/>
              </w:rPr>
              <w:t>https://disk.yandex.ru/d/hV7S6nffAk2l8g</w:t>
            </w:r>
          </w:p>
        </w:tc>
      </w:tr>
      <w:tr w:rsidR="00710CEC">
        <w:trPr>
          <w:trHeight w:val="360"/>
        </w:trPr>
        <w:tc>
          <w:tcPr>
            <w:tcW w:w="9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Ссылка на облачное хранилище, где расположена иллюстрация игры либо фото</w:t>
            </w:r>
          </w:p>
        </w:tc>
      </w:tr>
      <w:tr w:rsidR="00710CEC">
        <w:trPr>
          <w:trHeight w:val="423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10CEC" w:rsidRDefault="00710CEC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10CEC" w:rsidRDefault="00710CEC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710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CEC">
        <w:trPr>
          <w:trHeight w:val="360"/>
        </w:trPr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Разработчик</w:t>
            </w: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Nimbus Roman" w:eastAsia="Times New Roman" w:hAnsi="Nimbus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>Джежер-Лычева</w:t>
            </w:r>
            <w:proofErr w:type="spellEnd"/>
            <w:r>
              <w:rPr>
                <w:rFonts w:ascii="Nimbus Roman" w:eastAsia="Times New Roman" w:hAnsi="Nimbus Roman" w:cs="Times New Roman"/>
                <w:color w:val="000000"/>
                <w:sz w:val="28"/>
                <w:szCs w:val="28"/>
                <w:lang w:eastAsia="ru-RU"/>
              </w:rPr>
              <w:t xml:space="preserve"> Светлана Николаевна</w:t>
            </w:r>
          </w:p>
        </w:tc>
      </w:tr>
      <w:tr w:rsidR="00710CEC">
        <w:trPr>
          <w:trHeight w:val="360"/>
        </w:trPr>
        <w:tc>
          <w:tcPr>
            <w:tcW w:w="9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Наименование организации/ </w:t>
            </w:r>
            <w:proofErr w:type="spellStart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физичесоке</w:t>
            </w:r>
            <w:proofErr w:type="spellEnd"/>
          </w:p>
        </w:tc>
      </w:tr>
      <w:tr w:rsidR="00710CEC">
        <w:trPr>
          <w:trHeight w:val="360"/>
        </w:trPr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8F15A9">
            <w:pP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widowControl w:val="0"/>
              <w:rPr>
                <w:sz w:val="28"/>
                <w:szCs w:val="28"/>
              </w:rPr>
            </w:pPr>
            <w:r>
              <w:rPr>
                <w:rFonts w:ascii="Nimbus Roman" w:eastAsia="Times New Roman" w:hAnsi="Nimbus Roman" w:cs="Calibri"/>
                <w:color w:val="000000"/>
                <w:sz w:val="28"/>
                <w:szCs w:val="28"/>
                <w:lang w:eastAsia="ru-RU"/>
              </w:rPr>
              <w:t>ГБУ ДО ЛНР «СВАТОВСКИЙ Я/С «МАЛЫШ»</w:t>
            </w:r>
          </w:p>
        </w:tc>
      </w:tr>
      <w:tr w:rsidR="00710CEC">
        <w:trPr>
          <w:trHeight w:val="520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widowControl w:val="0"/>
              <w:rPr>
                <w:sz w:val="28"/>
                <w:szCs w:val="28"/>
              </w:rPr>
            </w:pPr>
            <w:r>
              <w:rPr>
                <w:rFonts w:ascii="Nimbus Roman" w:eastAsia="Times New Roman" w:hAnsi="Nimbus Roman" w:cs="Calibri"/>
                <w:color w:val="000000"/>
                <w:sz w:val="28"/>
                <w:szCs w:val="28"/>
                <w:lang w:eastAsia="ru-RU"/>
              </w:rPr>
              <w:t>Мироненко Инна Анатольевна</w:t>
            </w:r>
          </w:p>
        </w:tc>
      </w:tr>
      <w:tr w:rsidR="00710CEC">
        <w:trPr>
          <w:trHeight w:val="360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widowControl w:val="0"/>
              <w:rPr>
                <w:sz w:val="28"/>
                <w:szCs w:val="28"/>
              </w:rPr>
            </w:pPr>
            <w:r>
              <w:rPr>
                <w:rFonts w:ascii="Nimbus Roman" w:eastAsia="Times New Roman" w:hAnsi="Nimbus Roman" w:cs="Calibri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710CEC">
        <w:trPr>
          <w:trHeight w:val="560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8F15A9">
            <w:pPr>
              <w:snapToGrid w:val="0"/>
              <w:rPr>
                <w:sz w:val="28"/>
                <w:szCs w:val="28"/>
              </w:rPr>
            </w:pPr>
            <w:r>
              <w:rPr>
                <w:rFonts w:ascii="Nimbus Roman" w:hAnsi="Nimbus Roman" w:cs="Helvetica;Arial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959 526 56 41</w:t>
            </w:r>
          </w:p>
          <w:p w:rsidR="00710CEC" w:rsidRDefault="008F15A9">
            <w:pPr>
              <w:snapToGrid w:val="0"/>
              <w:rPr>
                <w:sz w:val="28"/>
                <w:szCs w:val="28"/>
              </w:rPr>
            </w:pPr>
            <w:r>
              <w:rPr>
                <w:rFonts w:ascii="Nimbus Roman" w:hAnsi="Nimbus Roman" w:cs="Helvetica;Arial"/>
                <w:sz w:val="28"/>
                <w:szCs w:val="28"/>
              </w:rPr>
              <w:t>malysh.yasli.sad@mail.ru</w:t>
            </w:r>
          </w:p>
        </w:tc>
      </w:tr>
      <w:tr w:rsidR="00710CEC">
        <w:trPr>
          <w:trHeight w:val="520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710CEC">
            <w:pPr>
              <w:widowControl w:val="0"/>
              <w:rPr>
                <w:rFonts w:ascii="Nimbus Roman" w:eastAsia="Times New Roman" w:hAnsi="Nimbus Roman" w:cs="Calibri"/>
                <w:color w:val="000000"/>
                <w:lang w:eastAsia="ru-RU"/>
              </w:rPr>
            </w:pPr>
          </w:p>
        </w:tc>
      </w:tr>
      <w:tr w:rsidR="00710CEC">
        <w:trPr>
          <w:trHeight w:val="420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0CEC" w:rsidRDefault="00710CEC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0CEC" w:rsidRDefault="00710CEC">
            <w:pPr>
              <w:widowControl w:val="0"/>
              <w:rPr>
                <w:rFonts w:ascii="Nimbus Roman" w:eastAsia="Times New Roman" w:hAnsi="Nimbus Roman" w:cs="Calibri"/>
                <w:color w:val="000000"/>
                <w:lang w:eastAsia="ru-RU"/>
              </w:rPr>
            </w:pPr>
          </w:p>
        </w:tc>
      </w:tr>
    </w:tbl>
    <w:p w:rsidR="00710CEC" w:rsidRDefault="00710CEC"/>
    <w:sectPr w:rsidR="00710CEC" w:rsidSect="008655E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30E" w:rsidRDefault="003D530E">
      <w:r>
        <w:separator/>
      </w:r>
    </w:p>
  </w:endnote>
  <w:endnote w:type="continuationSeparator" w:id="0">
    <w:p w:rsidR="003D530E" w:rsidRDefault="003D5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aleway Medium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imbus Roman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Helvetica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9699734"/>
      <w:docPartObj>
        <w:docPartGallery w:val="Page Numbers (Bottom of Page)"/>
        <w:docPartUnique/>
      </w:docPartObj>
    </w:sdtPr>
    <w:sdtContent>
      <w:p w:rsidR="00710CEC" w:rsidRDefault="008655EA">
        <w:pPr>
          <w:pStyle w:val="af5"/>
          <w:jc w:val="right"/>
        </w:pPr>
        <w:r>
          <w:fldChar w:fldCharType="begin"/>
        </w:r>
        <w:r w:rsidR="008F15A9">
          <w:instrText xml:space="preserve"> PAGE </w:instrText>
        </w:r>
        <w:r>
          <w:fldChar w:fldCharType="separate"/>
        </w:r>
        <w:r w:rsidR="00A530D5">
          <w:rPr>
            <w:noProof/>
          </w:rPr>
          <w:t>5</w:t>
        </w:r>
        <w:r>
          <w:fldChar w:fldCharType="end"/>
        </w:r>
      </w:p>
    </w:sdtContent>
  </w:sdt>
  <w:p w:rsidR="00710CEC" w:rsidRDefault="00710CEC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30E" w:rsidRDefault="003D530E">
      <w:r>
        <w:separator/>
      </w:r>
    </w:p>
  </w:footnote>
  <w:footnote w:type="continuationSeparator" w:id="0">
    <w:p w:rsidR="003D530E" w:rsidRDefault="003D5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EC" w:rsidRDefault="008F15A9">
    <w:pPr>
      <w:jc w:val="right"/>
      <w:rPr>
        <w:rFonts w:ascii="Times New Roman" w:eastAsia="Times New Roman" w:hAnsi="Times New Roman" w:cs="Times New Roman"/>
        <w:lang w:eastAsia="ru-RU"/>
      </w:rPr>
    </w:pPr>
    <w:r>
      <w:rPr>
        <w:noProof/>
        <w:lang w:eastAsia="ru-RU"/>
      </w:rPr>
      <w:drawing>
        <wp:inline distT="0" distB="0" distL="0" distR="0">
          <wp:extent cx="1463040" cy="36449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CEC" w:rsidRDefault="00710CEC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E8F"/>
    <w:multiLevelType w:val="multilevel"/>
    <w:tmpl w:val="C88C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E70027E"/>
    <w:multiLevelType w:val="multilevel"/>
    <w:tmpl w:val="7F24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FA02567"/>
    <w:multiLevelType w:val="multilevel"/>
    <w:tmpl w:val="225C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5673F8C"/>
    <w:multiLevelType w:val="multilevel"/>
    <w:tmpl w:val="234E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1EE200A6"/>
    <w:multiLevelType w:val="multilevel"/>
    <w:tmpl w:val="04F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63A6707"/>
    <w:multiLevelType w:val="multilevel"/>
    <w:tmpl w:val="837494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9543D"/>
    <w:multiLevelType w:val="multilevel"/>
    <w:tmpl w:val="E4BA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4EB40496"/>
    <w:multiLevelType w:val="multilevel"/>
    <w:tmpl w:val="234EE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D111D92"/>
    <w:multiLevelType w:val="multilevel"/>
    <w:tmpl w:val="4866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F657A97"/>
    <w:multiLevelType w:val="multilevel"/>
    <w:tmpl w:val="A13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65053255"/>
    <w:multiLevelType w:val="multilevel"/>
    <w:tmpl w:val="4796A8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0C201D"/>
    <w:multiLevelType w:val="multilevel"/>
    <w:tmpl w:val="7768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71CE3ABF"/>
    <w:multiLevelType w:val="multilevel"/>
    <w:tmpl w:val="CB1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7240426B"/>
    <w:multiLevelType w:val="multilevel"/>
    <w:tmpl w:val="7FC2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7F0D701E"/>
    <w:multiLevelType w:val="multilevel"/>
    <w:tmpl w:val="EEA0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1"/>
  </w:num>
  <w:num w:numId="12">
    <w:abstractNumId w:val="14"/>
  </w:num>
  <w:num w:numId="13">
    <w:abstractNumId w:val="2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CEC"/>
    <w:rsid w:val="003D530E"/>
    <w:rsid w:val="00710CEC"/>
    <w:rsid w:val="008655EA"/>
    <w:rsid w:val="008F15A9"/>
    <w:rsid w:val="00A530D5"/>
    <w:rsid w:val="00A8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EA"/>
  </w:style>
  <w:style w:type="paragraph" w:styleId="1">
    <w:name w:val="heading 1"/>
    <w:basedOn w:val="a"/>
    <w:next w:val="a"/>
    <w:link w:val="10"/>
    <w:uiPriority w:val="9"/>
    <w:qFormat/>
    <w:rsid w:val="008655E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655E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655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655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655E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655E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655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655E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655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655E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8655E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8655E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8655E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8655E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8655E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8655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8655E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8655EA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8655EA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8655EA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8655EA"/>
    <w:rPr>
      <w:i/>
    </w:rPr>
  </w:style>
  <w:style w:type="character" w:customStyle="1" w:styleId="a7">
    <w:name w:val="Выделенная цитата Знак"/>
    <w:link w:val="a8"/>
    <w:uiPriority w:val="30"/>
    <w:qFormat/>
    <w:rsid w:val="008655EA"/>
    <w:rPr>
      <w:i/>
    </w:rPr>
  </w:style>
  <w:style w:type="character" w:customStyle="1" w:styleId="HeaderChar">
    <w:name w:val="Header Char"/>
    <w:basedOn w:val="a0"/>
    <w:uiPriority w:val="99"/>
    <w:qFormat/>
    <w:rsid w:val="008655EA"/>
  </w:style>
  <w:style w:type="character" w:customStyle="1" w:styleId="FooterChar">
    <w:name w:val="Footer Char"/>
    <w:basedOn w:val="a0"/>
    <w:uiPriority w:val="99"/>
    <w:qFormat/>
    <w:rsid w:val="008655EA"/>
  </w:style>
  <w:style w:type="character" w:customStyle="1" w:styleId="CaptionChar">
    <w:name w:val="Caption Char"/>
    <w:uiPriority w:val="99"/>
    <w:qFormat/>
    <w:rsid w:val="008655EA"/>
  </w:style>
  <w:style w:type="character" w:styleId="a9">
    <w:name w:val="Hyperlink"/>
    <w:uiPriority w:val="99"/>
    <w:unhideWhenUsed/>
    <w:rsid w:val="008655EA"/>
    <w:rPr>
      <w:color w:val="0563C1" w:themeColor="hyperlink"/>
      <w:u w:val="single"/>
    </w:rPr>
  </w:style>
  <w:style w:type="character" w:customStyle="1" w:styleId="aa">
    <w:name w:val="Текст сноски Знак"/>
    <w:link w:val="ab"/>
    <w:uiPriority w:val="99"/>
    <w:qFormat/>
    <w:rsid w:val="008655EA"/>
    <w:rPr>
      <w:sz w:val="18"/>
    </w:rPr>
  </w:style>
  <w:style w:type="character" w:customStyle="1" w:styleId="ac">
    <w:name w:val="Символ сноски"/>
    <w:uiPriority w:val="99"/>
    <w:unhideWhenUsed/>
    <w:qFormat/>
    <w:rsid w:val="008655EA"/>
    <w:rPr>
      <w:vertAlign w:val="superscript"/>
    </w:rPr>
  </w:style>
  <w:style w:type="character" w:styleId="ad">
    <w:name w:val="footnote reference"/>
    <w:rsid w:val="008655EA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sid w:val="008655EA"/>
    <w:rPr>
      <w:sz w:val="20"/>
    </w:rPr>
  </w:style>
  <w:style w:type="character" w:customStyle="1" w:styleId="af0">
    <w:name w:val="Символ концевой сноски"/>
    <w:uiPriority w:val="99"/>
    <w:semiHidden/>
    <w:unhideWhenUsed/>
    <w:qFormat/>
    <w:rsid w:val="008655EA"/>
    <w:rPr>
      <w:vertAlign w:val="superscript"/>
    </w:rPr>
  </w:style>
  <w:style w:type="character" w:styleId="af1">
    <w:name w:val="endnote reference"/>
    <w:rsid w:val="008655EA"/>
    <w:rPr>
      <w:vertAlign w:val="superscript"/>
    </w:rPr>
  </w:style>
  <w:style w:type="character" w:customStyle="1" w:styleId="af2">
    <w:name w:val="Верхний колонтитул Знак"/>
    <w:basedOn w:val="a0"/>
    <w:link w:val="af3"/>
    <w:uiPriority w:val="99"/>
    <w:qFormat/>
    <w:rsid w:val="008655EA"/>
  </w:style>
  <w:style w:type="character" w:customStyle="1" w:styleId="af4">
    <w:name w:val="Нижний колонтитул Знак"/>
    <w:basedOn w:val="a0"/>
    <w:link w:val="af5"/>
    <w:uiPriority w:val="99"/>
    <w:qFormat/>
    <w:rsid w:val="008655EA"/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402636"/>
    <w:rPr>
      <w:rFonts w:ascii="Segoe UI" w:hAnsi="Segoe UI" w:cs="Segoe UI"/>
      <w:sz w:val="18"/>
      <w:szCs w:val="18"/>
    </w:rPr>
  </w:style>
  <w:style w:type="character" w:customStyle="1" w:styleId="af8">
    <w:name w:val="Маркеры"/>
    <w:qFormat/>
    <w:rsid w:val="008655EA"/>
    <w:rPr>
      <w:rFonts w:ascii="OpenSymbol" w:eastAsia="OpenSymbol" w:hAnsi="OpenSymbol" w:cs="OpenSymbol"/>
    </w:rPr>
  </w:style>
  <w:style w:type="paragraph" w:styleId="a4">
    <w:name w:val="Title"/>
    <w:basedOn w:val="a"/>
    <w:next w:val="af9"/>
    <w:link w:val="a3"/>
    <w:uiPriority w:val="10"/>
    <w:qFormat/>
    <w:rsid w:val="008655EA"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rsid w:val="008655EA"/>
    <w:pPr>
      <w:spacing w:after="140" w:line="276" w:lineRule="auto"/>
    </w:pPr>
  </w:style>
  <w:style w:type="paragraph" w:styleId="afa">
    <w:name w:val="List"/>
    <w:basedOn w:val="af9"/>
    <w:rsid w:val="008655EA"/>
    <w:rPr>
      <w:rFonts w:ascii="PT Astra Serif" w:hAnsi="PT Astra Serif" w:cs="Noto Sans Devanagari"/>
    </w:rPr>
  </w:style>
  <w:style w:type="paragraph" w:styleId="afb">
    <w:name w:val="caption"/>
    <w:basedOn w:val="a"/>
    <w:qFormat/>
    <w:rsid w:val="008655E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c">
    <w:name w:val="index heading"/>
    <w:basedOn w:val="a4"/>
    <w:rsid w:val="008655EA"/>
  </w:style>
  <w:style w:type="paragraph" w:styleId="afd">
    <w:name w:val="No Spacing"/>
    <w:uiPriority w:val="1"/>
    <w:qFormat/>
    <w:rsid w:val="008655EA"/>
  </w:style>
  <w:style w:type="paragraph" w:styleId="a6">
    <w:name w:val="Subtitle"/>
    <w:basedOn w:val="a"/>
    <w:next w:val="a"/>
    <w:link w:val="a5"/>
    <w:uiPriority w:val="11"/>
    <w:qFormat/>
    <w:rsid w:val="008655EA"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rsid w:val="008655EA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8655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8655EA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b">
    <w:name w:val="footnote text"/>
    <w:basedOn w:val="a"/>
    <w:link w:val="aa"/>
    <w:uiPriority w:val="99"/>
    <w:semiHidden/>
    <w:unhideWhenUsed/>
    <w:rsid w:val="008655EA"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sid w:val="008655EA"/>
    <w:rPr>
      <w:sz w:val="20"/>
    </w:rPr>
  </w:style>
  <w:style w:type="paragraph" w:styleId="11">
    <w:name w:val="toc 1"/>
    <w:basedOn w:val="a"/>
    <w:next w:val="a"/>
    <w:uiPriority w:val="39"/>
    <w:unhideWhenUsed/>
    <w:rsid w:val="008655EA"/>
    <w:pPr>
      <w:spacing w:after="57"/>
    </w:pPr>
  </w:style>
  <w:style w:type="paragraph" w:styleId="23">
    <w:name w:val="toc 2"/>
    <w:basedOn w:val="a"/>
    <w:next w:val="a"/>
    <w:uiPriority w:val="39"/>
    <w:unhideWhenUsed/>
    <w:rsid w:val="008655E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655E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655E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655E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655E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655E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655E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655EA"/>
    <w:pPr>
      <w:spacing w:after="57"/>
      <w:ind w:left="2268"/>
    </w:pPr>
  </w:style>
  <w:style w:type="paragraph" w:styleId="afe">
    <w:name w:val="TOC Heading"/>
    <w:uiPriority w:val="39"/>
    <w:unhideWhenUsed/>
    <w:qFormat/>
    <w:rsid w:val="008655EA"/>
  </w:style>
  <w:style w:type="paragraph" w:styleId="aff">
    <w:name w:val="table of figures"/>
    <w:basedOn w:val="a"/>
    <w:next w:val="a"/>
    <w:uiPriority w:val="99"/>
    <w:unhideWhenUsed/>
    <w:rsid w:val="008655EA"/>
  </w:style>
  <w:style w:type="paragraph" w:customStyle="1" w:styleId="aff0">
    <w:name w:val="Колонтитул"/>
    <w:basedOn w:val="a"/>
    <w:qFormat/>
    <w:rsid w:val="008655EA"/>
  </w:style>
  <w:style w:type="paragraph" w:styleId="af3">
    <w:name w:val="header"/>
    <w:basedOn w:val="a"/>
    <w:link w:val="af2"/>
    <w:uiPriority w:val="99"/>
    <w:unhideWhenUsed/>
    <w:rsid w:val="008655EA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rsid w:val="008655EA"/>
    <w:pPr>
      <w:tabs>
        <w:tab w:val="center" w:pos="4677"/>
        <w:tab w:val="right" w:pos="9355"/>
      </w:tabs>
    </w:pPr>
  </w:style>
  <w:style w:type="paragraph" w:styleId="aff1">
    <w:name w:val="List Paragraph"/>
    <w:basedOn w:val="a"/>
    <w:uiPriority w:val="34"/>
    <w:qFormat/>
    <w:rsid w:val="008655EA"/>
    <w:pPr>
      <w:ind w:left="720"/>
      <w:contextualSpacing/>
    </w:pPr>
  </w:style>
  <w:style w:type="paragraph" w:styleId="af7">
    <w:name w:val="Balloon Text"/>
    <w:basedOn w:val="a"/>
    <w:link w:val="af6"/>
    <w:uiPriority w:val="99"/>
    <w:semiHidden/>
    <w:unhideWhenUsed/>
    <w:qFormat/>
    <w:rsid w:val="00402636"/>
    <w:rPr>
      <w:rFonts w:ascii="Segoe UI" w:hAnsi="Segoe UI" w:cs="Segoe UI"/>
      <w:sz w:val="18"/>
      <w:szCs w:val="18"/>
    </w:rPr>
  </w:style>
  <w:style w:type="paragraph" w:customStyle="1" w:styleId="aff2">
    <w:name w:val="Содержимое таблицы"/>
    <w:basedOn w:val="a"/>
    <w:qFormat/>
    <w:rsid w:val="008655EA"/>
    <w:pPr>
      <w:widowControl w:val="0"/>
      <w:suppressLineNumbers/>
    </w:pPr>
  </w:style>
  <w:style w:type="paragraph" w:customStyle="1" w:styleId="aff3">
    <w:name w:val="Заголовок таблицы"/>
    <w:basedOn w:val="aff2"/>
    <w:qFormat/>
    <w:rsid w:val="008655EA"/>
    <w:pPr>
      <w:jc w:val="center"/>
    </w:pPr>
    <w:rPr>
      <w:b/>
      <w:bCs/>
    </w:rPr>
  </w:style>
  <w:style w:type="table" w:styleId="aff4">
    <w:name w:val="Table Grid"/>
    <w:basedOn w:val="a1"/>
    <w:uiPriority w:val="59"/>
    <w:rsid w:val="008655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655E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655E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655E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65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65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65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655E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55E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55E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55E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55E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55E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55E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55E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65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5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5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5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5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5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55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655E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55EA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55E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55E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55E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55EA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55E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55EA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8655E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Zver</cp:lastModifiedBy>
  <cp:revision>4</cp:revision>
  <cp:lastPrinted>2026-02-11T06:07:00Z</cp:lastPrinted>
  <dcterms:created xsi:type="dcterms:W3CDTF">2026-02-11T12:24:00Z</dcterms:created>
  <dcterms:modified xsi:type="dcterms:W3CDTF">2026-02-15T14:06:00Z</dcterms:modified>
  <dc:language>ru-RU</dc:language>
</cp:coreProperties>
</file>